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20" w:rsidRPr="00D4717F" w:rsidRDefault="006D4320" w:rsidP="00BE3B9D">
      <w:pPr>
        <w:spacing w:line="460" w:lineRule="exact"/>
        <w:jc w:val="center"/>
        <w:rPr>
          <w:rFonts w:ascii="微软雅黑" w:eastAsia="微软雅黑" w:hAnsi="微软雅黑"/>
          <w:sz w:val="36"/>
          <w:szCs w:val="36"/>
        </w:rPr>
      </w:pPr>
      <w:r w:rsidRPr="00D4717F">
        <w:rPr>
          <w:rFonts w:ascii="微软雅黑" w:eastAsia="微软雅黑" w:hAnsi="微软雅黑" w:hint="eastAsia"/>
          <w:sz w:val="36"/>
          <w:szCs w:val="36"/>
        </w:rPr>
        <w:t>产业情报</w:t>
      </w:r>
      <w:r w:rsidR="00BE3B9D" w:rsidRPr="00D4717F">
        <w:rPr>
          <w:rFonts w:ascii="微软雅黑" w:eastAsia="微软雅黑" w:hAnsi="微软雅黑" w:hint="eastAsia"/>
          <w:sz w:val="36"/>
          <w:szCs w:val="36"/>
        </w:rPr>
        <w:t>分析方法与</w:t>
      </w:r>
      <w:r w:rsidRPr="00D4717F">
        <w:rPr>
          <w:rFonts w:ascii="微软雅黑" w:eastAsia="微软雅黑" w:hAnsi="微软雅黑" w:hint="eastAsia"/>
          <w:sz w:val="36"/>
          <w:szCs w:val="36"/>
        </w:rPr>
        <w:t>能力</w:t>
      </w:r>
      <w:r w:rsidR="00BE3B9D" w:rsidRPr="00D4717F">
        <w:rPr>
          <w:rFonts w:ascii="微软雅黑" w:eastAsia="微软雅黑" w:hAnsi="微软雅黑" w:hint="eastAsia"/>
          <w:sz w:val="36"/>
          <w:szCs w:val="36"/>
        </w:rPr>
        <w:t>提升</w:t>
      </w:r>
      <w:r w:rsidRPr="00D4717F">
        <w:rPr>
          <w:rFonts w:ascii="微软雅黑" w:eastAsia="微软雅黑" w:hAnsi="微软雅黑" w:hint="eastAsia"/>
          <w:sz w:val="36"/>
          <w:szCs w:val="36"/>
        </w:rPr>
        <w:t>专题培训</w:t>
      </w:r>
    </w:p>
    <w:p w:rsidR="006D4320" w:rsidRPr="000759C6" w:rsidRDefault="00BE3B9D" w:rsidP="00FE65FF">
      <w:pPr>
        <w:spacing w:beforeLines="100" w:line="520" w:lineRule="exact"/>
        <w:rPr>
          <w:rFonts w:ascii="华文仿宋" w:eastAsia="华文仿宋" w:hAnsi="华文仿宋"/>
          <w:b/>
          <w:sz w:val="28"/>
          <w:szCs w:val="28"/>
        </w:rPr>
      </w:pPr>
      <w:r w:rsidRPr="000759C6">
        <w:rPr>
          <w:rFonts w:ascii="华文仿宋" w:eastAsia="华文仿宋" w:hAnsi="华文仿宋" w:hint="eastAsia"/>
          <w:b/>
          <w:sz w:val="28"/>
          <w:szCs w:val="28"/>
        </w:rPr>
        <w:t>机关各</w:t>
      </w:r>
      <w:r w:rsidR="006D4320" w:rsidRPr="000759C6">
        <w:rPr>
          <w:rFonts w:ascii="华文仿宋" w:eastAsia="华文仿宋" w:hAnsi="华文仿宋" w:hint="eastAsia"/>
          <w:b/>
          <w:sz w:val="28"/>
          <w:szCs w:val="28"/>
        </w:rPr>
        <w:t>处室</w:t>
      </w:r>
      <w:r w:rsidRPr="000759C6">
        <w:rPr>
          <w:rFonts w:ascii="华文仿宋" w:eastAsia="华文仿宋" w:hAnsi="华文仿宋" w:hint="eastAsia"/>
          <w:b/>
          <w:sz w:val="28"/>
          <w:szCs w:val="28"/>
        </w:rPr>
        <w:t>、院属各单位</w:t>
      </w:r>
      <w:r w:rsidR="006D4320" w:rsidRPr="000759C6">
        <w:rPr>
          <w:rFonts w:ascii="华文仿宋" w:eastAsia="华文仿宋" w:hAnsi="华文仿宋" w:hint="eastAsia"/>
          <w:b/>
          <w:sz w:val="28"/>
          <w:szCs w:val="28"/>
        </w:rPr>
        <w:t>：</w:t>
      </w:r>
      <w:bookmarkStart w:id="0" w:name="_GoBack"/>
      <w:bookmarkEnd w:id="0"/>
    </w:p>
    <w:p w:rsidR="00D4717F" w:rsidRPr="000759C6" w:rsidRDefault="006D4320" w:rsidP="000759C6">
      <w:pPr>
        <w:spacing w:line="520" w:lineRule="exact"/>
        <w:ind w:firstLineChars="200" w:firstLine="560"/>
        <w:rPr>
          <w:rFonts w:ascii="华文仿宋" w:eastAsia="华文仿宋" w:hAnsi="华文仿宋"/>
          <w:sz w:val="28"/>
          <w:szCs w:val="28"/>
        </w:rPr>
      </w:pPr>
      <w:r w:rsidRPr="000759C6">
        <w:rPr>
          <w:rFonts w:ascii="华文仿宋" w:eastAsia="华文仿宋" w:hAnsi="华文仿宋" w:hint="eastAsia"/>
          <w:sz w:val="28"/>
          <w:szCs w:val="28"/>
        </w:rPr>
        <w:t>企业发展、情报先行</w:t>
      </w:r>
      <w:r w:rsidR="00D4717F" w:rsidRPr="000759C6">
        <w:rPr>
          <w:rFonts w:ascii="华文仿宋" w:eastAsia="华文仿宋" w:hAnsi="华文仿宋" w:hint="eastAsia"/>
          <w:sz w:val="28"/>
          <w:szCs w:val="28"/>
        </w:rPr>
        <w:t>。为帮助各类企业有效应对当前经济下行压力加大、国际经贸关系错综复杂的新形势，甘肃省科学院文献情报中心、中科院文献情报中心立足情报信息业务优势，会同甘肃省国资委面向全省各类企业联合开展“产业情报分析方法与能力提升专题培训”，以助推我省产业经济高质量发展</w:t>
      </w:r>
      <w:r w:rsidR="00EB6246" w:rsidRPr="000759C6">
        <w:rPr>
          <w:rFonts w:ascii="华文仿宋" w:eastAsia="华文仿宋" w:hAnsi="华文仿宋" w:hint="eastAsia"/>
          <w:sz w:val="28"/>
          <w:szCs w:val="28"/>
        </w:rPr>
        <w:t>。在此，诚挚邀请</w:t>
      </w:r>
      <w:r w:rsidR="000759C6">
        <w:rPr>
          <w:rFonts w:ascii="华文仿宋" w:eastAsia="华文仿宋" w:hAnsi="华文仿宋" w:hint="eastAsia"/>
          <w:sz w:val="28"/>
          <w:szCs w:val="28"/>
        </w:rPr>
        <w:t>我院相关</w:t>
      </w:r>
      <w:r w:rsidR="00EB6246" w:rsidRPr="000759C6">
        <w:rPr>
          <w:rFonts w:ascii="华文仿宋" w:eastAsia="华文仿宋" w:hAnsi="华文仿宋" w:hint="eastAsia"/>
          <w:sz w:val="28"/>
          <w:szCs w:val="28"/>
        </w:rPr>
        <w:t>人员积极参加。</w:t>
      </w:r>
    </w:p>
    <w:p w:rsidR="006D4320" w:rsidRPr="000759C6" w:rsidRDefault="006D4320" w:rsidP="000759C6">
      <w:pPr>
        <w:spacing w:line="520" w:lineRule="exact"/>
        <w:rPr>
          <w:rFonts w:asciiTheme="minorEastAsia" w:hAnsiTheme="minorEastAsia"/>
          <w:b/>
          <w:sz w:val="28"/>
          <w:szCs w:val="28"/>
        </w:rPr>
      </w:pPr>
      <w:r w:rsidRPr="000759C6">
        <w:rPr>
          <w:rFonts w:asciiTheme="minorEastAsia" w:hAnsiTheme="minorEastAsia" w:hint="eastAsia"/>
          <w:b/>
          <w:sz w:val="28"/>
          <w:szCs w:val="28"/>
        </w:rPr>
        <w:t>一、适合人员</w:t>
      </w:r>
    </w:p>
    <w:p w:rsidR="006D4320" w:rsidRPr="000759C6" w:rsidRDefault="006D4320" w:rsidP="000759C6">
      <w:pPr>
        <w:spacing w:line="520" w:lineRule="exact"/>
        <w:ind w:firstLineChars="200" w:firstLine="560"/>
        <w:rPr>
          <w:rFonts w:ascii="华文仿宋" w:eastAsia="华文仿宋" w:hAnsi="华文仿宋"/>
          <w:sz w:val="28"/>
          <w:szCs w:val="28"/>
        </w:rPr>
      </w:pPr>
      <w:r w:rsidRPr="000759C6">
        <w:rPr>
          <w:rFonts w:ascii="华文仿宋" w:eastAsia="华文仿宋" w:hAnsi="华文仿宋" w:hint="eastAsia"/>
          <w:sz w:val="28"/>
          <w:szCs w:val="28"/>
        </w:rPr>
        <w:t>企业战略规划、技术创新</w:t>
      </w:r>
      <w:r w:rsidR="00EB6246" w:rsidRPr="000759C6">
        <w:rPr>
          <w:rFonts w:ascii="华文仿宋" w:eastAsia="华文仿宋" w:hAnsi="华文仿宋" w:hint="eastAsia"/>
          <w:sz w:val="28"/>
          <w:szCs w:val="28"/>
        </w:rPr>
        <w:t>发展</w:t>
      </w:r>
      <w:r w:rsidRPr="000759C6">
        <w:rPr>
          <w:rFonts w:ascii="华文仿宋" w:eastAsia="华文仿宋" w:hAnsi="华文仿宋" w:hint="eastAsia"/>
          <w:sz w:val="28"/>
          <w:szCs w:val="28"/>
        </w:rPr>
        <w:t>、市场</w:t>
      </w:r>
      <w:r w:rsidR="00EB6246" w:rsidRPr="000759C6">
        <w:rPr>
          <w:rFonts w:ascii="华文仿宋" w:eastAsia="华文仿宋" w:hAnsi="华文仿宋" w:hint="eastAsia"/>
          <w:sz w:val="28"/>
          <w:szCs w:val="28"/>
        </w:rPr>
        <w:t>组织策划</w:t>
      </w:r>
      <w:r w:rsidRPr="000759C6">
        <w:rPr>
          <w:rFonts w:ascii="华文仿宋" w:eastAsia="华文仿宋" w:hAnsi="华文仿宋" w:hint="eastAsia"/>
          <w:sz w:val="28"/>
          <w:szCs w:val="28"/>
        </w:rPr>
        <w:t>、知识产权</w:t>
      </w:r>
      <w:r w:rsidR="00EB6246" w:rsidRPr="000759C6">
        <w:rPr>
          <w:rFonts w:ascii="华文仿宋" w:eastAsia="华文仿宋" w:hAnsi="华文仿宋" w:hint="eastAsia"/>
          <w:sz w:val="28"/>
          <w:szCs w:val="28"/>
        </w:rPr>
        <w:t>保护、资源合作对接、</w:t>
      </w:r>
      <w:r w:rsidRPr="000759C6">
        <w:rPr>
          <w:rFonts w:ascii="华文仿宋" w:eastAsia="华文仿宋" w:hAnsi="华文仿宋" w:hint="eastAsia"/>
          <w:sz w:val="28"/>
          <w:szCs w:val="28"/>
        </w:rPr>
        <w:t>产学研</w:t>
      </w:r>
      <w:r w:rsidR="00EB6246" w:rsidRPr="000759C6">
        <w:rPr>
          <w:rFonts w:ascii="华文仿宋" w:eastAsia="华文仿宋" w:hAnsi="华文仿宋" w:hint="eastAsia"/>
          <w:sz w:val="28"/>
          <w:szCs w:val="28"/>
        </w:rPr>
        <w:t>情报分析业务人员</w:t>
      </w:r>
      <w:r w:rsidR="000759C6" w:rsidRPr="000759C6">
        <w:rPr>
          <w:rFonts w:ascii="华文仿宋" w:eastAsia="华文仿宋" w:hAnsi="华文仿宋" w:hint="eastAsia"/>
          <w:sz w:val="28"/>
          <w:szCs w:val="28"/>
        </w:rPr>
        <w:t>；企业、</w:t>
      </w:r>
      <w:r w:rsidR="00EB6246" w:rsidRPr="000759C6">
        <w:rPr>
          <w:rFonts w:ascii="华文仿宋" w:eastAsia="华文仿宋" w:hAnsi="华文仿宋" w:hint="eastAsia"/>
          <w:sz w:val="28"/>
          <w:szCs w:val="28"/>
        </w:rPr>
        <w:t>产业发展管理</w:t>
      </w:r>
      <w:r w:rsidRPr="000759C6">
        <w:rPr>
          <w:rFonts w:ascii="华文仿宋" w:eastAsia="华文仿宋" w:hAnsi="华文仿宋" w:hint="eastAsia"/>
          <w:sz w:val="28"/>
          <w:szCs w:val="28"/>
        </w:rPr>
        <w:t>人员</w:t>
      </w:r>
      <w:r w:rsidR="00EB6246" w:rsidRPr="000759C6">
        <w:rPr>
          <w:rFonts w:ascii="华文仿宋" w:eastAsia="华文仿宋" w:hAnsi="华文仿宋" w:hint="eastAsia"/>
          <w:sz w:val="28"/>
          <w:szCs w:val="28"/>
        </w:rPr>
        <w:t>。</w:t>
      </w:r>
    </w:p>
    <w:p w:rsidR="006D4320" w:rsidRPr="000759C6" w:rsidRDefault="006D4320" w:rsidP="000759C6">
      <w:pPr>
        <w:spacing w:line="520" w:lineRule="exact"/>
        <w:rPr>
          <w:rFonts w:asciiTheme="minorEastAsia" w:hAnsiTheme="minorEastAsia"/>
          <w:b/>
          <w:sz w:val="28"/>
          <w:szCs w:val="28"/>
        </w:rPr>
      </w:pPr>
      <w:r w:rsidRPr="000759C6">
        <w:rPr>
          <w:rFonts w:asciiTheme="minorEastAsia" w:hAnsiTheme="minorEastAsia" w:hint="eastAsia"/>
          <w:b/>
          <w:sz w:val="28"/>
          <w:szCs w:val="28"/>
        </w:rPr>
        <w:t>二、会议时间</w:t>
      </w:r>
    </w:p>
    <w:p w:rsidR="006D4320" w:rsidRPr="000759C6" w:rsidRDefault="006D4320" w:rsidP="000759C6">
      <w:pPr>
        <w:spacing w:line="520" w:lineRule="exact"/>
        <w:ind w:firstLineChars="200" w:firstLine="560"/>
        <w:rPr>
          <w:rFonts w:ascii="华文仿宋" w:eastAsia="华文仿宋" w:hAnsi="华文仿宋"/>
          <w:sz w:val="28"/>
          <w:szCs w:val="28"/>
        </w:rPr>
      </w:pPr>
      <w:r w:rsidRPr="000759C6">
        <w:rPr>
          <w:rFonts w:ascii="华文仿宋" w:eastAsia="华文仿宋" w:hAnsi="华文仿宋" w:hint="eastAsia"/>
          <w:sz w:val="28"/>
          <w:szCs w:val="28"/>
        </w:rPr>
        <w:t>2019年0</w:t>
      </w:r>
      <w:r w:rsidRPr="000759C6">
        <w:rPr>
          <w:rFonts w:ascii="华文仿宋" w:eastAsia="华文仿宋" w:hAnsi="华文仿宋"/>
          <w:sz w:val="28"/>
          <w:szCs w:val="28"/>
        </w:rPr>
        <w:t>7</w:t>
      </w:r>
      <w:r w:rsidRPr="000759C6">
        <w:rPr>
          <w:rFonts w:ascii="华文仿宋" w:eastAsia="华文仿宋" w:hAnsi="华文仿宋" w:hint="eastAsia"/>
          <w:sz w:val="28"/>
          <w:szCs w:val="28"/>
        </w:rPr>
        <w:t>月</w:t>
      </w:r>
      <w:r w:rsidRPr="000759C6">
        <w:rPr>
          <w:rFonts w:ascii="华文仿宋" w:eastAsia="华文仿宋" w:hAnsi="华文仿宋"/>
          <w:sz w:val="28"/>
          <w:szCs w:val="28"/>
        </w:rPr>
        <w:t>24</w:t>
      </w:r>
      <w:r w:rsidRPr="000759C6">
        <w:rPr>
          <w:rFonts w:ascii="华文仿宋" w:eastAsia="华文仿宋" w:hAnsi="华文仿宋" w:hint="eastAsia"/>
          <w:sz w:val="28"/>
          <w:szCs w:val="28"/>
        </w:rPr>
        <w:t>-</w:t>
      </w:r>
      <w:r w:rsidRPr="000759C6">
        <w:rPr>
          <w:rFonts w:ascii="华文仿宋" w:eastAsia="华文仿宋" w:hAnsi="华文仿宋"/>
          <w:sz w:val="28"/>
          <w:szCs w:val="28"/>
        </w:rPr>
        <w:t>25</w:t>
      </w:r>
      <w:r w:rsidRPr="000759C6">
        <w:rPr>
          <w:rFonts w:ascii="华文仿宋" w:eastAsia="华文仿宋" w:hAnsi="华文仿宋" w:hint="eastAsia"/>
          <w:sz w:val="28"/>
          <w:szCs w:val="28"/>
        </w:rPr>
        <w:t>日，2</w:t>
      </w:r>
      <w:r w:rsidRPr="000759C6">
        <w:rPr>
          <w:rFonts w:ascii="华文仿宋" w:eastAsia="华文仿宋" w:hAnsi="华文仿宋"/>
          <w:sz w:val="28"/>
          <w:szCs w:val="28"/>
        </w:rPr>
        <w:t>3</w:t>
      </w:r>
      <w:r w:rsidRPr="000759C6">
        <w:rPr>
          <w:rFonts w:ascii="华文仿宋" w:eastAsia="华文仿宋" w:hAnsi="华文仿宋" w:hint="eastAsia"/>
          <w:sz w:val="28"/>
          <w:szCs w:val="28"/>
        </w:rPr>
        <w:t>日报到、2</w:t>
      </w:r>
      <w:r w:rsidRPr="000759C6">
        <w:rPr>
          <w:rFonts w:ascii="华文仿宋" w:eastAsia="华文仿宋" w:hAnsi="华文仿宋"/>
          <w:sz w:val="28"/>
          <w:szCs w:val="28"/>
        </w:rPr>
        <w:t>6</w:t>
      </w:r>
      <w:r w:rsidRPr="000759C6">
        <w:rPr>
          <w:rFonts w:ascii="华文仿宋" w:eastAsia="华文仿宋" w:hAnsi="华文仿宋" w:hint="eastAsia"/>
          <w:sz w:val="28"/>
          <w:szCs w:val="28"/>
        </w:rPr>
        <w:t>日疏散</w:t>
      </w:r>
    </w:p>
    <w:p w:rsidR="006D4320" w:rsidRPr="000759C6" w:rsidRDefault="006D4320" w:rsidP="000759C6">
      <w:pPr>
        <w:spacing w:line="520" w:lineRule="exact"/>
        <w:rPr>
          <w:rFonts w:asciiTheme="minorEastAsia" w:hAnsiTheme="minorEastAsia"/>
          <w:b/>
          <w:sz w:val="28"/>
          <w:szCs w:val="28"/>
        </w:rPr>
      </w:pPr>
      <w:r w:rsidRPr="000759C6">
        <w:rPr>
          <w:rFonts w:asciiTheme="minorEastAsia" w:hAnsiTheme="minorEastAsia" w:hint="eastAsia"/>
          <w:b/>
          <w:sz w:val="28"/>
          <w:szCs w:val="28"/>
        </w:rPr>
        <w:t>三、</w:t>
      </w:r>
      <w:r w:rsidR="000759C6" w:rsidRPr="000759C6">
        <w:rPr>
          <w:rFonts w:asciiTheme="minorEastAsia" w:hAnsiTheme="minorEastAsia" w:hint="eastAsia"/>
          <w:b/>
          <w:sz w:val="28"/>
          <w:szCs w:val="28"/>
        </w:rPr>
        <w:t>培训专题与内容</w:t>
      </w:r>
    </w:p>
    <w:tbl>
      <w:tblPr>
        <w:tblStyle w:val="a4"/>
        <w:tblW w:w="4713" w:type="pct"/>
        <w:jc w:val="center"/>
        <w:tblLook w:val="04A0"/>
      </w:tblPr>
      <w:tblGrid>
        <w:gridCol w:w="1012"/>
        <w:gridCol w:w="3678"/>
        <w:gridCol w:w="1114"/>
        <w:gridCol w:w="2924"/>
      </w:tblGrid>
      <w:tr w:rsidR="00BE3B9D" w:rsidRPr="004932E5" w:rsidTr="000759C6">
        <w:trPr>
          <w:trHeight w:hRule="exact" w:val="428"/>
          <w:jc w:val="center"/>
        </w:trPr>
        <w:tc>
          <w:tcPr>
            <w:tcW w:w="580" w:type="pct"/>
            <w:vAlign w:val="center"/>
          </w:tcPr>
          <w:p w:rsidR="006D4320" w:rsidRPr="00783766" w:rsidRDefault="006D4320" w:rsidP="00BE3B9D">
            <w:pPr>
              <w:spacing w:line="312" w:lineRule="auto"/>
              <w:jc w:val="center"/>
              <w:rPr>
                <w:rFonts w:ascii="仿宋_GB2312" w:eastAsia="仿宋_GB2312" w:hAnsi="华文仿宋"/>
                <w:b/>
                <w:sz w:val="24"/>
                <w:szCs w:val="24"/>
              </w:rPr>
            </w:pPr>
            <w:r w:rsidRPr="00783766">
              <w:rPr>
                <w:rFonts w:ascii="仿宋_GB2312" w:eastAsia="仿宋_GB2312" w:hAnsi="华文仿宋" w:hint="eastAsia"/>
                <w:b/>
                <w:sz w:val="24"/>
                <w:szCs w:val="24"/>
              </w:rPr>
              <w:t>专题</w:t>
            </w:r>
          </w:p>
        </w:tc>
        <w:tc>
          <w:tcPr>
            <w:tcW w:w="2107" w:type="pct"/>
            <w:vAlign w:val="center"/>
          </w:tcPr>
          <w:p w:rsidR="006D4320" w:rsidRPr="00783766" w:rsidRDefault="006D4320" w:rsidP="00BE3B9D">
            <w:pPr>
              <w:spacing w:line="312" w:lineRule="auto"/>
              <w:jc w:val="center"/>
              <w:rPr>
                <w:rFonts w:ascii="仿宋_GB2312" w:eastAsia="仿宋_GB2312" w:hAnsi="华文仿宋"/>
                <w:b/>
                <w:sz w:val="24"/>
                <w:szCs w:val="24"/>
              </w:rPr>
            </w:pPr>
            <w:r w:rsidRPr="00783766">
              <w:rPr>
                <w:rFonts w:ascii="仿宋_GB2312" w:eastAsia="仿宋_GB2312" w:hAnsi="华文仿宋" w:hint="eastAsia"/>
                <w:b/>
                <w:sz w:val="24"/>
                <w:szCs w:val="24"/>
              </w:rPr>
              <w:t>主要内容</w:t>
            </w:r>
          </w:p>
        </w:tc>
        <w:tc>
          <w:tcPr>
            <w:tcW w:w="638" w:type="pct"/>
            <w:vAlign w:val="center"/>
          </w:tcPr>
          <w:p w:rsidR="006D4320" w:rsidRPr="00783766" w:rsidRDefault="006D4320" w:rsidP="00BE3B9D">
            <w:pPr>
              <w:spacing w:line="312" w:lineRule="auto"/>
              <w:jc w:val="center"/>
              <w:rPr>
                <w:rFonts w:ascii="仿宋_GB2312" w:eastAsia="仿宋_GB2312" w:hAnsi="华文仿宋"/>
                <w:b/>
                <w:sz w:val="24"/>
                <w:szCs w:val="24"/>
              </w:rPr>
            </w:pPr>
            <w:r w:rsidRPr="00783766">
              <w:rPr>
                <w:rFonts w:ascii="仿宋_GB2312" w:eastAsia="仿宋_GB2312" w:hAnsi="华文仿宋" w:hint="eastAsia"/>
                <w:b/>
                <w:sz w:val="24"/>
                <w:szCs w:val="24"/>
              </w:rPr>
              <w:t>主讲</w:t>
            </w:r>
          </w:p>
        </w:tc>
        <w:tc>
          <w:tcPr>
            <w:tcW w:w="1675" w:type="pct"/>
            <w:vAlign w:val="center"/>
          </w:tcPr>
          <w:p w:rsidR="006D4320" w:rsidRPr="00783766" w:rsidRDefault="006D4320" w:rsidP="00BE3B9D">
            <w:pPr>
              <w:spacing w:line="312" w:lineRule="auto"/>
              <w:jc w:val="center"/>
              <w:rPr>
                <w:rFonts w:ascii="仿宋_GB2312" w:eastAsia="仿宋_GB2312" w:hAnsi="华文仿宋"/>
                <w:b/>
                <w:sz w:val="24"/>
                <w:szCs w:val="24"/>
              </w:rPr>
            </w:pPr>
            <w:r>
              <w:rPr>
                <w:rFonts w:ascii="仿宋_GB2312" w:eastAsia="仿宋_GB2312" w:hAnsi="华文仿宋" w:hint="eastAsia"/>
                <w:b/>
                <w:sz w:val="24"/>
                <w:szCs w:val="24"/>
              </w:rPr>
              <w:t>职务职称</w:t>
            </w:r>
          </w:p>
        </w:tc>
      </w:tr>
      <w:tr w:rsidR="00BE3B9D" w:rsidRPr="004932E5" w:rsidTr="000759C6">
        <w:trPr>
          <w:trHeight w:hRule="exact" w:val="428"/>
          <w:jc w:val="center"/>
        </w:trPr>
        <w:tc>
          <w:tcPr>
            <w:tcW w:w="580" w:type="pct"/>
            <w:vMerge w:val="restart"/>
            <w:vAlign w:val="center"/>
          </w:tcPr>
          <w:p w:rsidR="006D4320" w:rsidRPr="006D4320" w:rsidRDefault="006D4320" w:rsidP="006D4320">
            <w:pPr>
              <w:spacing w:line="0" w:lineRule="atLeast"/>
              <w:rPr>
                <w:rFonts w:ascii="仿宋_GB2312" w:eastAsia="仿宋_GB2312" w:hAnsi="华文仿宋"/>
                <w:szCs w:val="21"/>
              </w:rPr>
            </w:pPr>
            <w:r w:rsidRPr="006D4320">
              <w:rPr>
                <w:rFonts w:ascii="仿宋_GB2312" w:eastAsia="仿宋_GB2312" w:hAnsi="华文仿宋" w:hint="eastAsia"/>
                <w:szCs w:val="21"/>
              </w:rPr>
              <w:t>产业情报体系建设</w:t>
            </w:r>
          </w:p>
        </w:tc>
        <w:tc>
          <w:tcPr>
            <w:tcW w:w="2107" w:type="pct"/>
            <w:vAlign w:val="center"/>
          </w:tcPr>
          <w:p w:rsidR="006D4320" w:rsidRPr="006D4320" w:rsidRDefault="006D4320" w:rsidP="00BE3B9D">
            <w:pPr>
              <w:spacing w:line="0" w:lineRule="atLeast"/>
              <w:ind w:left="67" w:hangingChars="32" w:hanging="67"/>
              <w:rPr>
                <w:rFonts w:ascii="仿宋_GB2312" w:eastAsia="仿宋_GB2312" w:hAnsi="华文仿宋"/>
                <w:szCs w:val="21"/>
              </w:rPr>
            </w:pPr>
            <w:r w:rsidRPr="006D4320">
              <w:rPr>
                <w:rFonts w:ascii="仿宋_GB2312" w:eastAsia="仿宋_GB2312" w:hAnsi="华文仿宋" w:hint="eastAsia"/>
                <w:szCs w:val="21"/>
              </w:rPr>
              <w:t>区域创新生态系统建设与实践</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曲建升</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中心主任、研究员、博导</w:t>
            </w:r>
          </w:p>
        </w:tc>
      </w:tr>
      <w:tr w:rsidR="00BE3B9D" w:rsidRPr="004932E5" w:rsidTr="000759C6">
        <w:trPr>
          <w:trHeight w:hRule="exact" w:val="723"/>
          <w:jc w:val="center"/>
        </w:trPr>
        <w:tc>
          <w:tcPr>
            <w:tcW w:w="580" w:type="pct"/>
            <w:vMerge/>
            <w:vAlign w:val="center"/>
          </w:tcPr>
          <w:p w:rsidR="006D4320" w:rsidRPr="006D4320" w:rsidRDefault="006D4320" w:rsidP="006D4320">
            <w:pPr>
              <w:spacing w:line="0" w:lineRule="atLeast"/>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支撑产业创新的情报研究与服务体系面向企业的产业情报体系建设与实践</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吴新年</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中心副主任、研究员、博导</w:t>
            </w:r>
          </w:p>
        </w:tc>
      </w:tr>
      <w:tr w:rsidR="00BE3B9D" w:rsidRPr="004932E5" w:rsidTr="000759C6">
        <w:trPr>
          <w:trHeight w:hRule="exact" w:val="428"/>
          <w:jc w:val="center"/>
        </w:trPr>
        <w:tc>
          <w:tcPr>
            <w:tcW w:w="580" w:type="pct"/>
            <w:vMerge w:val="restart"/>
            <w:vAlign w:val="center"/>
          </w:tcPr>
          <w:p w:rsidR="006D4320" w:rsidRPr="006D4320" w:rsidRDefault="006D4320" w:rsidP="006D4320">
            <w:pPr>
              <w:spacing w:line="0" w:lineRule="atLeast"/>
              <w:rPr>
                <w:rFonts w:ascii="仿宋_GB2312" w:eastAsia="仿宋_GB2312" w:hAnsi="华文仿宋"/>
                <w:szCs w:val="21"/>
              </w:rPr>
            </w:pPr>
            <w:r w:rsidRPr="006D4320">
              <w:rPr>
                <w:rFonts w:ascii="仿宋_GB2312" w:eastAsia="仿宋_GB2312" w:hAnsi="华文仿宋" w:hint="eastAsia"/>
                <w:szCs w:val="21"/>
              </w:rPr>
              <w:t>产业情报工作典型应用场景</w:t>
            </w: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面向技术研发的高价值文献筛选方法</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郑玉荣</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材料团队负责人、副研究员</w:t>
            </w:r>
          </w:p>
        </w:tc>
      </w:tr>
      <w:tr w:rsidR="00BE3B9D" w:rsidRPr="004932E5" w:rsidTr="000759C6">
        <w:trPr>
          <w:trHeight w:hRule="exact" w:val="428"/>
          <w:jc w:val="center"/>
        </w:trPr>
        <w:tc>
          <w:tcPr>
            <w:tcW w:w="580" w:type="pct"/>
            <w:vMerge/>
            <w:vAlign w:val="center"/>
          </w:tcPr>
          <w:p w:rsidR="006D4320" w:rsidRPr="006D4320" w:rsidRDefault="006D4320" w:rsidP="006D4320">
            <w:pPr>
              <w:pStyle w:val="a5"/>
              <w:numPr>
                <w:ilvl w:val="0"/>
                <w:numId w:val="1"/>
              </w:numPr>
              <w:spacing w:line="0" w:lineRule="atLeast"/>
              <w:ind w:left="0" w:firstLineChars="0" w:firstLine="0"/>
              <w:jc w:val="center"/>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面向成果转化的技术价值评估与实践</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靳军宝</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装备团队负责人、博士</w:t>
            </w:r>
          </w:p>
        </w:tc>
      </w:tr>
      <w:tr w:rsidR="00BE3B9D" w:rsidRPr="004932E5" w:rsidTr="000759C6">
        <w:trPr>
          <w:trHeight w:hRule="exact" w:val="428"/>
          <w:jc w:val="center"/>
        </w:trPr>
        <w:tc>
          <w:tcPr>
            <w:tcW w:w="580" w:type="pct"/>
            <w:vMerge/>
            <w:vAlign w:val="center"/>
          </w:tcPr>
          <w:p w:rsidR="006D4320" w:rsidRPr="006D4320" w:rsidRDefault="006D4320" w:rsidP="006D4320">
            <w:pPr>
              <w:pStyle w:val="a5"/>
              <w:numPr>
                <w:ilvl w:val="0"/>
                <w:numId w:val="1"/>
              </w:numPr>
              <w:spacing w:line="0" w:lineRule="atLeast"/>
              <w:ind w:left="0" w:firstLineChars="0" w:firstLine="0"/>
              <w:jc w:val="center"/>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领域颠覆性技术识别方法研究与实证</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白光祖</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部门主任、副研究员、博士</w:t>
            </w:r>
          </w:p>
        </w:tc>
      </w:tr>
      <w:tr w:rsidR="00BE3B9D" w:rsidRPr="004932E5" w:rsidTr="000759C6">
        <w:trPr>
          <w:trHeight w:hRule="exact" w:val="428"/>
          <w:jc w:val="center"/>
        </w:trPr>
        <w:tc>
          <w:tcPr>
            <w:tcW w:w="580" w:type="pct"/>
            <w:vMerge/>
            <w:vAlign w:val="center"/>
          </w:tcPr>
          <w:p w:rsidR="006D4320" w:rsidRPr="006D4320" w:rsidRDefault="006D4320" w:rsidP="006D4320">
            <w:pPr>
              <w:pStyle w:val="a5"/>
              <w:numPr>
                <w:ilvl w:val="0"/>
                <w:numId w:val="1"/>
              </w:numPr>
              <w:spacing w:line="0" w:lineRule="atLeast"/>
              <w:ind w:left="0" w:firstLineChars="0" w:firstLine="0"/>
              <w:jc w:val="center"/>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基于深度学习的产业情报采集与挖掘</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王思丽</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博士</w:t>
            </w:r>
          </w:p>
        </w:tc>
      </w:tr>
      <w:tr w:rsidR="00BE3B9D" w:rsidRPr="004932E5" w:rsidTr="000759C6">
        <w:trPr>
          <w:trHeight w:hRule="exact" w:val="428"/>
          <w:jc w:val="center"/>
        </w:trPr>
        <w:tc>
          <w:tcPr>
            <w:tcW w:w="580" w:type="pct"/>
            <w:vMerge w:val="restart"/>
            <w:vAlign w:val="center"/>
          </w:tcPr>
          <w:p w:rsidR="006D4320" w:rsidRPr="006D4320" w:rsidRDefault="006D4320" w:rsidP="006D4320">
            <w:pPr>
              <w:spacing w:line="0" w:lineRule="atLeast"/>
              <w:rPr>
                <w:rFonts w:ascii="仿宋_GB2312" w:eastAsia="仿宋_GB2312" w:hAnsi="华文仿宋"/>
                <w:szCs w:val="21"/>
              </w:rPr>
            </w:pPr>
            <w:r w:rsidRPr="006D4320">
              <w:rPr>
                <w:rFonts w:ascii="仿宋_GB2312" w:eastAsia="仿宋_GB2312" w:hAnsi="华文仿宋" w:hint="eastAsia"/>
                <w:szCs w:val="21"/>
              </w:rPr>
              <w:t>专业数字知识资源体系介绍</w:t>
            </w: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中心知识资源体系与数字知识系统</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 xml:space="preserve">刘  </w:t>
            </w:r>
            <w:proofErr w:type="gramStart"/>
            <w:r w:rsidRPr="006D4320">
              <w:rPr>
                <w:rFonts w:ascii="仿宋_GB2312" w:eastAsia="仿宋_GB2312" w:hAnsi="华文仿宋" w:hint="eastAsia"/>
                <w:szCs w:val="21"/>
              </w:rPr>
              <w:t>巍</w:t>
            </w:r>
            <w:proofErr w:type="gramEnd"/>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部门副主任、副研究员</w:t>
            </w:r>
          </w:p>
        </w:tc>
      </w:tr>
      <w:tr w:rsidR="00BE3B9D" w:rsidRPr="004932E5" w:rsidTr="000759C6">
        <w:trPr>
          <w:trHeight w:hRule="exact" w:val="428"/>
          <w:jc w:val="center"/>
        </w:trPr>
        <w:tc>
          <w:tcPr>
            <w:tcW w:w="580" w:type="pct"/>
            <w:vMerge/>
            <w:vAlign w:val="center"/>
          </w:tcPr>
          <w:p w:rsidR="006D4320" w:rsidRPr="006D4320" w:rsidRDefault="006D4320" w:rsidP="006D4320">
            <w:pPr>
              <w:pStyle w:val="a5"/>
              <w:numPr>
                <w:ilvl w:val="0"/>
                <w:numId w:val="1"/>
              </w:numPr>
              <w:spacing w:line="0" w:lineRule="atLeast"/>
              <w:ind w:left="0" w:firstLineChars="0" w:firstLine="0"/>
              <w:jc w:val="center"/>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产业情报大数据平台服务体系</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白光祖</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部门主任、副研究员、博士</w:t>
            </w:r>
          </w:p>
        </w:tc>
      </w:tr>
      <w:tr w:rsidR="00BE3B9D" w:rsidRPr="004932E5" w:rsidTr="000759C6">
        <w:trPr>
          <w:trHeight w:hRule="exact" w:val="428"/>
          <w:jc w:val="center"/>
        </w:trPr>
        <w:tc>
          <w:tcPr>
            <w:tcW w:w="580" w:type="pct"/>
            <w:vMerge/>
            <w:vAlign w:val="center"/>
          </w:tcPr>
          <w:p w:rsidR="006D4320" w:rsidRPr="006D4320" w:rsidRDefault="006D4320" w:rsidP="006D4320">
            <w:pPr>
              <w:pStyle w:val="a5"/>
              <w:numPr>
                <w:ilvl w:val="0"/>
                <w:numId w:val="1"/>
              </w:numPr>
              <w:spacing w:line="0" w:lineRule="atLeast"/>
              <w:ind w:left="0" w:firstLineChars="0" w:firstLine="0"/>
              <w:jc w:val="center"/>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支撑产业研究的数据库资源体系</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 xml:space="preserve">王  </w:t>
            </w:r>
            <w:proofErr w:type="gramStart"/>
            <w:r w:rsidRPr="006D4320">
              <w:rPr>
                <w:rFonts w:ascii="仿宋_GB2312" w:eastAsia="仿宋_GB2312" w:hAnsi="华文仿宋" w:hint="eastAsia"/>
                <w:szCs w:val="21"/>
              </w:rPr>
              <w:t>鑫</w:t>
            </w:r>
            <w:proofErr w:type="gramEnd"/>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助理研究员</w:t>
            </w:r>
          </w:p>
        </w:tc>
      </w:tr>
      <w:tr w:rsidR="00BE3B9D" w:rsidRPr="004932E5" w:rsidTr="000759C6">
        <w:trPr>
          <w:trHeight w:hRule="exact" w:val="428"/>
          <w:jc w:val="center"/>
        </w:trPr>
        <w:tc>
          <w:tcPr>
            <w:tcW w:w="580" w:type="pct"/>
            <w:vMerge/>
            <w:vAlign w:val="center"/>
          </w:tcPr>
          <w:p w:rsidR="006D4320" w:rsidRPr="006D4320" w:rsidRDefault="006D4320" w:rsidP="006D4320">
            <w:pPr>
              <w:pStyle w:val="a5"/>
              <w:numPr>
                <w:ilvl w:val="0"/>
                <w:numId w:val="1"/>
              </w:numPr>
              <w:spacing w:line="0" w:lineRule="atLeast"/>
              <w:ind w:left="0" w:firstLineChars="0" w:firstLine="0"/>
              <w:jc w:val="center"/>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国家科技图书文献中心资源介绍</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proofErr w:type="gramStart"/>
            <w:r w:rsidRPr="006D4320">
              <w:rPr>
                <w:rFonts w:ascii="仿宋_GB2312" w:eastAsia="仿宋_GB2312" w:hAnsi="华文仿宋" w:hint="eastAsia"/>
                <w:szCs w:val="21"/>
              </w:rPr>
              <w:t>陈利涛</w:t>
            </w:r>
            <w:proofErr w:type="gramEnd"/>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副研究馆员</w:t>
            </w:r>
          </w:p>
        </w:tc>
      </w:tr>
      <w:tr w:rsidR="00BE3B9D" w:rsidRPr="004932E5" w:rsidTr="000759C6">
        <w:trPr>
          <w:trHeight w:hRule="exact" w:val="454"/>
          <w:jc w:val="center"/>
        </w:trPr>
        <w:tc>
          <w:tcPr>
            <w:tcW w:w="580" w:type="pct"/>
            <w:vMerge w:val="restart"/>
            <w:vAlign w:val="center"/>
          </w:tcPr>
          <w:p w:rsidR="006D4320" w:rsidRPr="006D4320" w:rsidRDefault="006D4320" w:rsidP="00EB6246">
            <w:pPr>
              <w:spacing w:line="0" w:lineRule="atLeast"/>
              <w:rPr>
                <w:rFonts w:ascii="仿宋_GB2312" w:eastAsia="仿宋_GB2312" w:hAnsi="华文仿宋"/>
                <w:szCs w:val="21"/>
              </w:rPr>
            </w:pPr>
            <w:r w:rsidRPr="006D4320">
              <w:rPr>
                <w:rFonts w:ascii="仿宋_GB2312" w:eastAsia="仿宋_GB2312" w:hAnsi="华文仿宋" w:hint="eastAsia"/>
                <w:szCs w:val="21"/>
              </w:rPr>
              <w:t>产业情报分析流程方法工具与案例</w:t>
            </w: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专题产业情报分析的基本流程</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郑玉荣</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材料团队负责人、副研究员</w:t>
            </w:r>
          </w:p>
        </w:tc>
      </w:tr>
      <w:tr w:rsidR="00BE3B9D" w:rsidRPr="004932E5" w:rsidTr="000759C6">
        <w:trPr>
          <w:trHeight w:hRule="exact" w:val="454"/>
          <w:jc w:val="center"/>
        </w:trPr>
        <w:tc>
          <w:tcPr>
            <w:tcW w:w="580" w:type="pct"/>
            <w:vMerge/>
            <w:vAlign w:val="center"/>
          </w:tcPr>
          <w:p w:rsidR="006D4320" w:rsidRPr="006D4320" w:rsidRDefault="006D4320" w:rsidP="006D4320">
            <w:pPr>
              <w:pStyle w:val="a5"/>
              <w:numPr>
                <w:ilvl w:val="0"/>
                <w:numId w:val="1"/>
              </w:numPr>
              <w:spacing w:line="0" w:lineRule="atLeast"/>
              <w:ind w:left="0" w:firstLineChars="0" w:firstLine="0"/>
              <w:jc w:val="center"/>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领域研发态势分析方法、流程与工具</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靳军宝</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装备团队负责人、博士</w:t>
            </w:r>
          </w:p>
        </w:tc>
      </w:tr>
      <w:tr w:rsidR="00BE3B9D" w:rsidRPr="004932E5" w:rsidTr="000759C6">
        <w:trPr>
          <w:trHeight w:hRule="exact" w:val="454"/>
          <w:jc w:val="center"/>
        </w:trPr>
        <w:tc>
          <w:tcPr>
            <w:tcW w:w="580" w:type="pct"/>
            <w:vMerge/>
            <w:vAlign w:val="center"/>
          </w:tcPr>
          <w:p w:rsidR="006D4320" w:rsidRPr="006D4320" w:rsidRDefault="006D4320" w:rsidP="006D4320">
            <w:pPr>
              <w:pStyle w:val="a5"/>
              <w:numPr>
                <w:ilvl w:val="0"/>
                <w:numId w:val="1"/>
              </w:numPr>
              <w:spacing w:line="0" w:lineRule="atLeast"/>
              <w:ind w:left="0" w:firstLineChars="0" w:firstLine="0"/>
              <w:jc w:val="center"/>
              <w:rPr>
                <w:rFonts w:ascii="仿宋_GB2312" w:eastAsia="仿宋_GB2312" w:hAnsi="华文仿宋"/>
                <w:szCs w:val="21"/>
              </w:rPr>
            </w:pP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 xml:space="preserve">专题情报分析案例详解-纳米材料 </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proofErr w:type="gramStart"/>
            <w:r w:rsidRPr="006D4320">
              <w:rPr>
                <w:rFonts w:ascii="仿宋_GB2312" w:eastAsia="仿宋_GB2312" w:hAnsi="华文仿宋" w:hint="eastAsia"/>
                <w:szCs w:val="21"/>
              </w:rPr>
              <w:t>王艳妮</w:t>
            </w:r>
            <w:proofErr w:type="gramEnd"/>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助理研究员</w:t>
            </w:r>
          </w:p>
        </w:tc>
      </w:tr>
      <w:tr w:rsidR="00BE3B9D" w:rsidRPr="004932E5" w:rsidTr="000759C6">
        <w:trPr>
          <w:trHeight w:hRule="exact" w:val="653"/>
          <w:jc w:val="center"/>
        </w:trPr>
        <w:tc>
          <w:tcPr>
            <w:tcW w:w="580" w:type="pct"/>
            <w:vAlign w:val="center"/>
          </w:tcPr>
          <w:p w:rsid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lastRenderedPageBreak/>
              <w:t>实操</w:t>
            </w:r>
          </w:p>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答疑</w:t>
            </w: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上机实操与演练答疑</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产业情报</w:t>
            </w:r>
            <w:r w:rsidR="00EB6246">
              <w:rPr>
                <w:rFonts w:ascii="仿宋_GB2312" w:eastAsia="仿宋_GB2312" w:hAnsi="华文仿宋" w:hint="eastAsia"/>
                <w:szCs w:val="21"/>
              </w:rPr>
              <w:t>工作</w:t>
            </w:r>
            <w:r w:rsidRPr="006D4320">
              <w:rPr>
                <w:rFonts w:ascii="仿宋_GB2312" w:eastAsia="仿宋_GB2312" w:hAnsi="华文仿宋" w:hint="eastAsia"/>
                <w:szCs w:val="21"/>
              </w:rPr>
              <w:t>团队</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p>
        </w:tc>
      </w:tr>
      <w:tr w:rsidR="00BE3B9D" w:rsidRPr="004932E5" w:rsidTr="000759C6">
        <w:trPr>
          <w:trHeight w:hRule="exact" w:val="653"/>
          <w:jc w:val="center"/>
        </w:trPr>
        <w:tc>
          <w:tcPr>
            <w:tcW w:w="580" w:type="pct"/>
            <w:vAlign w:val="center"/>
          </w:tcPr>
          <w:p w:rsidR="00EB6246"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座谈</w:t>
            </w:r>
          </w:p>
          <w:p w:rsidR="006D4320" w:rsidRPr="006D4320" w:rsidRDefault="006D4320" w:rsidP="00EB6246">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交流</w:t>
            </w:r>
          </w:p>
        </w:tc>
        <w:tc>
          <w:tcPr>
            <w:tcW w:w="2107" w:type="pct"/>
            <w:vAlign w:val="center"/>
          </w:tcPr>
          <w:p w:rsidR="006D4320" w:rsidRPr="006D4320" w:rsidRDefault="006D4320" w:rsidP="00BE3B9D">
            <w:pPr>
              <w:spacing w:line="0" w:lineRule="atLeast"/>
              <w:rPr>
                <w:rFonts w:ascii="仿宋_GB2312" w:eastAsia="仿宋_GB2312" w:hAnsi="华文仿宋"/>
                <w:szCs w:val="21"/>
              </w:rPr>
            </w:pPr>
            <w:r w:rsidRPr="006D4320">
              <w:rPr>
                <w:rFonts w:ascii="仿宋_GB2312" w:eastAsia="仿宋_GB2312" w:hAnsi="华文仿宋" w:hint="eastAsia"/>
                <w:szCs w:val="21"/>
              </w:rPr>
              <w:t>交流产业情报需求与建议</w:t>
            </w:r>
          </w:p>
        </w:tc>
        <w:tc>
          <w:tcPr>
            <w:tcW w:w="638" w:type="pct"/>
            <w:vAlign w:val="center"/>
          </w:tcPr>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全体</w:t>
            </w:r>
          </w:p>
          <w:p w:rsidR="006D4320" w:rsidRPr="006D4320" w:rsidRDefault="006D4320" w:rsidP="006D4320">
            <w:pPr>
              <w:spacing w:line="0" w:lineRule="atLeast"/>
              <w:jc w:val="center"/>
              <w:rPr>
                <w:rFonts w:ascii="仿宋_GB2312" w:eastAsia="仿宋_GB2312" w:hAnsi="华文仿宋"/>
                <w:szCs w:val="21"/>
              </w:rPr>
            </w:pPr>
            <w:r w:rsidRPr="006D4320">
              <w:rPr>
                <w:rFonts w:ascii="仿宋_GB2312" w:eastAsia="仿宋_GB2312" w:hAnsi="华文仿宋" w:hint="eastAsia"/>
                <w:szCs w:val="21"/>
              </w:rPr>
              <w:t>人员</w:t>
            </w:r>
          </w:p>
        </w:tc>
        <w:tc>
          <w:tcPr>
            <w:tcW w:w="1675" w:type="pct"/>
            <w:vAlign w:val="center"/>
          </w:tcPr>
          <w:p w:rsidR="006D4320" w:rsidRPr="006D4320" w:rsidRDefault="006D4320" w:rsidP="00EB6246">
            <w:pPr>
              <w:spacing w:line="0" w:lineRule="atLeast"/>
              <w:jc w:val="center"/>
              <w:rPr>
                <w:rFonts w:ascii="仿宋_GB2312" w:eastAsia="仿宋_GB2312" w:hAnsi="华文仿宋"/>
                <w:szCs w:val="21"/>
              </w:rPr>
            </w:pPr>
          </w:p>
        </w:tc>
      </w:tr>
    </w:tbl>
    <w:p w:rsidR="006D4320" w:rsidRPr="000759C6" w:rsidRDefault="006D4320" w:rsidP="000759C6">
      <w:pPr>
        <w:spacing w:line="560" w:lineRule="exact"/>
        <w:rPr>
          <w:rFonts w:asciiTheme="minorEastAsia" w:hAnsiTheme="minorEastAsia"/>
          <w:b/>
          <w:sz w:val="28"/>
          <w:szCs w:val="28"/>
        </w:rPr>
      </w:pPr>
      <w:r w:rsidRPr="000759C6">
        <w:rPr>
          <w:rFonts w:asciiTheme="minorEastAsia" w:hAnsiTheme="minorEastAsia" w:hint="eastAsia"/>
          <w:b/>
          <w:sz w:val="28"/>
          <w:szCs w:val="28"/>
        </w:rPr>
        <w:t>四、会议地点</w:t>
      </w:r>
    </w:p>
    <w:p w:rsidR="006D4320" w:rsidRPr="000759C6" w:rsidRDefault="006D4320" w:rsidP="000759C6">
      <w:pPr>
        <w:spacing w:line="520" w:lineRule="exact"/>
        <w:ind w:firstLineChars="200" w:firstLine="560"/>
        <w:rPr>
          <w:rFonts w:ascii="华文仿宋" w:eastAsia="华文仿宋" w:hAnsi="华文仿宋"/>
          <w:sz w:val="28"/>
          <w:szCs w:val="28"/>
        </w:rPr>
      </w:pPr>
      <w:r w:rsidRPr="000759C6">
        <w:rPr>
          <w:rFonts w:ascii="华文仿宋" w:eastAsia="华文仿宋" w:hAnsi="华文仿宋" w:hint="eastAsia"/>
          <w:sz w:val="28"/>
          <w:szCs w:val="28"/>
        </w:rPr>
        <w:t>报到地点：兰州遇见臻品酒店（兰州市天水中路2号）</w:t>
      </w:r>
    </w:p>
    <w:p w:rsidR="006D4320" w:rsidRPr="000759C6" w:rsidRDefault="006D4320" w:rsidP="000759C6">
      <w:pPr>
        <w:spacing w:line="520" w:lineRule="exact"/>
        <w:ind w:firstLineChars="200" w:firstLine="560"/>
        <w:rPr>
          <w:rFonts w:ascii="华文仿宋" w:eastAsia="华文仿宋" w:hAnsi="华文仿宋"/>
          <w:sz w:val="28"/>
          <w:szCs w:val="28"/>
        </w:rPr>
      </w:pPr>
      <w:r w:rsidRPr="000759C6">
        <w:rPr>
          <w:rFonts w:ascii="华文仿宋" w:eastAsia="华文仿宋" w:hAnsi="华文仿宋" w:hint="eastAsia"/>
          <w:sz w:val="28"/>
          <w:szCs w:val="28"/>
        </w:rPr>
        <w:t>会议地点：中科院兰州文献情报中心2号楼4楼会议室</w:t>
      </w:r>
    </w:p>
    <w:p w:rsidR="006D4320" w:rsidRDefault="006D4320" w:rsidP="006D4320">
      <w:pPr>
        <w:jc w:val="center"/>
        <w:rPr>
          <w:rFonts w:ascii="华文仿宋" w:eastAsia="华文仿宋" w:hAnsi="华文仿宋"/>
          <w:sz w:val="24"/>
          <w:szCs w:val="24"/>
        </w:rPr>
      </w:pPr>
      <w:r w:rsidRPr="00BA2605">
        <w:rPr>
          <w:rFonts w:ascii="华文仿宋" w:eastAsia="华文仿宋" w:hAnsi="华文仿宋"/>
          <w:noProof/>
          <w:sz w:val="24"/>
          <w:szCs w:val="24"/>
        </w:rPr>
        <w:drawing>
          <wp:inline distT="0" distB="0" distL="0" distR="0">
            <wp:extent cx="4583521" cy="2924175"/>
            <wp:effectExtent l="19050" t="0" r="7529" b="0"/>
            <wp:docPr id="1" name="图片 1" descr="C:\Users\WILLIA~1\AppData\Local\Temp\WeChat Files\093635f5139fb5d91707bc29b39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1\AppData\Local\Temp\WeChat Files\093635f5139fb5d91707bc29b39e102.jpg"/>
                    <pic:cNvPicPr>
                      <a:picLocks noChangeAspect="1" noChangeArrowheads="1"/>
                    </pic:cNvPicPr>
                  </pic:nvPicPr>
                  <pic:blipFill>
                    <a:blip r:embed="rId7" cstate="print">
                      <a:lum bright="-9000" contrast="9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97300" cy="2932966"/>
                    </a:xfrm>
                    <a:prstGeom prst="rect">
                      <a:avLst/>
                    </a:prstGeom>
                    <a:noFill/>
                    <a:ln>
                      <a:noFill/>
                    </a:ln>
                  </pic:spPr>
                </pic:pic>
              </a:graphicData>
            </a:graphic>
          </wp:inline>
        </w:drawing>
      </w:r>
    </w:p>
    <w:p w:rsidR="006D4320" w:rsidRPr="000759C6" w:rsidRDefault="006D4320" w:rsidP="00FE65FF">
      <w:pPr>
        <w:spacing w:afterLines="50" w:line="560" w:lineRule="exact"/>
        <w:rPr>
          <w:rFonts w:asciiTheme="minorEastAsia" w:hAnsiTheme="minorEastAsia"/>
          <w:b/>
          <w:sz w:val="28"/>
          <w:szCs w:val="28"/>
        </w:rPr>
      </w:pPr>
      <w:r w:rsidRPr="000759C6">
        <w:rPr>
          <w:rFonts w:asciiTheme="minorEastAsia" w:hAnsiTheme="minorEastAsia" w:hint="eastAsia"/>
          <w:b/>
          <w:sz w:val="28"/>
          <w:szCs w:val="28"/>
        </w:rPr>
        <w:t>五、</w:t>
      </w:r>
      <w:r w:rsidR="000759C6" w:rsidRPr="000759C6">
        <w:rPr>
          <w:rFonts w:asciiTheme="minorEastAsia" w:hAnsiTheme="minorEastAsia" w:hint="eastAsia"/>
          <w:b/>
          <w:sz w:val="28"/>
          <w:szCs w:val="28"/>
        </w:rPr>
        <w:t>参会</w:t>
      </w:r>
      <w:r w:rsidRPr="000759C6">
        <w:rPr>
          <w:rFonts w:asciiTheme="minorEastAsia" w:hAnsiTheme="minorEastAsia" w:hint="eastAsia"/>
          <w:b/>
          <w:sz w:val="28"/>
          <w:szCs w:val="28"/>
        </w:rPr>
        <w:t>回执</w:t>
      </w:r>
    </w:p>
    <w:tbl>
      <w:tblPr>
        <w:tblStyle w:val="a4"/>
        <w:tblW w:w="0" w:type="auto"/>
        <w:jc w:val="center"/>
        <w:tblInd w:w="-827" w:type="dxa"/>
        <w:tblLook w:val="04A0"/>
      </w:tblPr>
      <w:tblGrid>
        <w:gridCol w:w="1327"/>
        <w:gridCol w:w="3260"/>
        <w:gridCol w:w="1537"/>
        <w:gridCol w:w="1887"/>
      </w:tblGrid>
      <w:tr w:rsidR="00FE65FF" w:rsidTr="00AF3FF4">
        <w:trPr>
          <w:jc w:val="center"/>
        </w:trPr>
        <w:tc>
          <w:tcPr>
            <w:tcW w:w="1327" w:type="dxa"/>
          </w:tcPr>
          <w:p w:rsidR="00FE65FF" w:rsidRPr="00FE65FF" w:rsidRDefault="00FE65FF" w:rsidP="00AF3FF4">
            <w:pPr>
              <w:jc w:val="center"/>
              <w:rPr>
                <w:rFonts w:asciiTheme="minorEastAsia" w:hAnsiTheme="minorEastAsia"/>
                <w:b/>
                <w:sz w:val="28"/>
                <w:szCs w:val="28"/>
              </w:rPr>
            </w:pPr>
            <w:r w:rsidRPr="00FE65FF">
              <w:rPr>
                <w:rFonts w:asciiTheme="minorEastAsia" w:hAnsiTheme="minorEastAsia" w:hint="eastAsia"/>
                <w:b/>
                <w:sz w:val="28"/>
                <w:szCs w:val="28"/>
              </w:rPr>
              <w:t>姓名</w:t>
            </w:r>
          </w:p>
        </w:tc>
        <w:tc>
          <w:tcPr>
            <w:tcW w:w="3260" w:type="dxa"/>
          </w:tcPr>
          <w:p w:rsidR="00FE65FF" w:rsidRPr="00FE65FF" w:rsidRDefault="00FE65FF" w:rsidP="00321712">
            <w:pPr>
              <w:jc w:val="center"/>
              <w:rPr>
                <w:rFonts w:asciiTheme="minorEastAsia" w:hAnsiTheme="minorEastAsia"/>
                <w:b/>
                <w:sz w:val="28"/>
                <w:szCs w:val="28"/>
              </w:rPr>
            </w:pPr>
            <w:r w:rsidRPr="00FE65FF">
              <w:rPr>
                <w:rFonts w:asciiTheme="minorEastAsia" w:hAnsiTheme="minorEastAsia" w:hint="eastAsia"/>
                <w:b/>
                <w:sz w:val="28"/>
                <w:szCs w:val="28"/>
              </w:rPr>
              <w:t>单位名称</w:t>
            </w:r>
          </w:p>
        </w:tc>
        <w:tc>
          <w:tcPr>
            <w:tcW w:w="1537" w:type="dxa"/>
          </w:tcPr>
          <w:p w:rsidR="00FE65FF" w:rsidRPr="00FE65FF" w:rsidRDefault="00FE65FF" w:rsidP="00321712">
            <w:pPr>
              <w:jc w:val="center"/>
              <w:rPr>
                <w:rFonts w:asciiTheme="minorEastAsia" w:hAnsiTheme="minorEastAsia"/>
                <w:b/>
                <w:sz w:val="28"/>
                <w:szCs w:val="28"/>
              </w:rPr>
            </w:pPr>
            <w:r w:rsidRPr="00FE65FF">
              <w:rPr>
                <w:rFonts w:asciiTheme="minorEastAsia" w:hAnsiTheme="minorEastAsia" w:hint="eastAsia"/>
                <w:b/>
                <w:sz w:val="28"/>
                <w:szCs w:val="28"/>
              </w:rPr>
              <w:t>职称/职务</w:t>
            </w:r>
          </w:p>
        </w:tc>
        <w:tc>
          <w:tcPr>
            <w:tcW w:w="1887" w:type="dxa"/>
          </w:tcPr>
          <w:p w:rsidR="00FE65FF" w:rsidRPr="00FE65FF" w:rsidRDefault="00FE65FF" w:rsidP="00321712">
            <w:pPr>
              <w:jc w:val="center"/>
              <w:rPr>
                <w:rFonts w:asciiTheme="minorEastAsia" w:hAnsiTheme="minorEastAsia"/>
                <w:b/>
                <w:sz w:val="28"/>
                <w:szCs w:val="28"/>
              </w:rPr>
            </w:pPr>
            <w:r w:rsidRPr="00FE65FF">
              <w:rPr>
                <w:rFonts w:asciiTheme="minorEastAsia" w:hAnsiTheme="minorEastAsia" w:hint="eastAsia"/>
                <w:b/>
                <w:sz w:val="28"/>
                <w:szCs w:val="28"/>
              </w:rPr>
              <w:t>联系电话</w:t>
            </w:r>
          </w:p>
        </w:tc>
      </w:tr>
      <w:tr w:rsidR="00FE65FF" w:rsidTr="00AF3FF4">
        <w:trPr>
          <w:jc w:val="center"/>
        </w:trPr>
        <w:tc>
          <w:tcPr>
            <w:tcW w:w="1327" w:type="dxa"/>
          </w:tcPr>
          <w:p w:rsidR="00FE65FF" w:rsidRDefault="00FE65FF" w:rsidP="00321712">
            <w:pPr>
              <w:jc w:val="center"/>
              <w:rPr>
                <w:rFonts w:ascii="华文仿宋" w:eastAsia="华文仿宋" w:hAnsi="华文仿宋"/>
                <w:sz w:val="24"/>
                <w:szCs w:val="24"/>
              </w:rPr>
            </w:pPr>
          </w:p>
        </w:tc>
        <w:tc>
          <w:tcPr>
            <w:tcW w:w="3260" w:type="dxa"/>
          </w:tcPr>
          <w:p w:rsidR="00FE65FF" w:rsidRDefault="00FE65FF" w:rsidP="00321712">
            <w:pPr>
              <w:jc w:val="center"/>
              <w:rPr>
                <w:rFonts w:ascii="华文仿宋" w:eastAsia="华文仿宋" w:hAnsi="华文仿宋"/>
                <w:sz w:val="24"/>
                <w:szCs w:val="24"/>
              </w:rPr>
            </w:pPr>
          </w:p>
        </w:tc>
        <w:tc>
          <w:tcPr>
            <w:tcW w:w="1537" w:type="dxa"/>
          </w:tcPr>
          <w:p w:rsidR="00FE65FF" w:rsidRDefault="00FE65FF" w:rsidP="00321712">
            <w:pPr>
              <w:jc w:val="center"/>
              <w:rPr>
                <w:rFonts w:ascii="华文仿宋" w:eastAsia="华文仿宋" w:hAnsi="华文仿宋"/>
                <w:sz w:val="24"/>
                <w:szCs w:val="24"/>
              </w:rPr>
            </w:pPr>
          </w:p>
        </w:tc>
        <w:tc>
          <w:tcPr>
            <w:tcW w:w="1887" w:type="dxa"/>
          </w:tcPr>
          <w:p w:rsidR="00FE65FF" w:rsidRDefault="00FE65FF" w:rsidP="00321712">
            <w:pPr>
              <w:jc w:val="center"/>
              <w:rPr>
                <w:rFonts w:ascii="华文仿宋" w:eastAsia="华文仿宋" w:hAnsi="华文仿宋"/>
                <w:sz w:val="24"/>
                <w:szCs w:val="24"/>
              </w:rPr>
            </w:pPr>
          </w:p>
        </w:tc>
      </w:tr>
      <w:tr w:rsidR="00FE65FF" w:rsidTr="00AF3FF4">
        <w:trPr>
          <w:jc w:val="center"/>
        </w:trPr>
        <w:tc>
          <w:tcPr>
            <w:tcW w:w="1327" w:type="dxa"/>
          </w:tcPr>
          <w:p w:rsidR="00FE65FF" w:rsidRDefault="00FE65FF" w:rsidP="00321712">
            <w:pPr>
              <w:jc w:val="center"/>
              <w:rPr>
                <w:rFonts w:ascii="华文仿宋" w:eastAsia="华文仿宋" w:hAnsi="华文仿宋"/>
                <w:sz w:val="24"/>
                <w:szCs w:val="24"/>
              </w:rPr>
            </w:pPr>
          </w:p>
        </w:tc>
        <w:tc>
          <w:tcPr>
            <w:tcW w:w="3260" w:type="dxa"/>
          </w:tcPr>
          <w:p w:rsidR="00FE65FF" w:rsidRDefault="00FE65FF" w:rsidP="00321712">
            <w:pPr>
              <w:jc w:val="center"/>
              <w:rPr>
                <w:rFonts w:ascii="华文仿宋" w:eastAsia="华文仿宋" w:hAnsi="华文仿宋"/>
                <w:sz w:val="24"/>
                <w:szCs w:val="24"/>
              </w:rPr>
            </w:pPr>
          </w:p>
        </w:tc>
        <w:tc>
          <w:tcPr>
            <w:tcW w:w="1537" w:type="dxa"/>
          </w:tcPr>
          <w:p w:rsidR="00FE65FF" w:rsidRDefault="00FE65FF" w:rsidP="00321712">
            <w:pPr>
              <w:jc w:val="center"/>
              <w:rPr>
                <w:rFonts w:ascii="华文仿宋" w:eastAsia="华文仿宋" w:hAnsi="华文仿宋"/>
                <w:sz w:val="24"/>
                <w:szCs w:val="24"/>
              </w:rPr>
            </w:pPr>
          </w:p>
        </w:tc>
        <w:tc>
          <w:tcPr>
            <w:tcW w:w="1887" w:type="dxa"/>
          </w:tcPr>
          <w:p w:rsidR="00FE65FF" w:rsidRDefault="00FE65FF" w:rsidP="00321712">
            <w:pPr>
              <w:jc w:val="center"/>
              <w:rPr>
                <w:rFonts w:ascii="华文仿宋" w:eastAsia="华文仿宋" w:hAnsi="华文仿宋"/>
                <w:sz w:val="24"/>
                <w:szCs w:val="24"/>
              </w:rPr>
            </w:pPr>
          </w:p>
        </w:tc>
      </w:tr>
    </w:tbl>
    <w:p w:rsidR="00241F71" w:rsidRPr="009C7EAC" w:rsidRDefault="00241F71" w:rsidP="00FE65FF">
      <w:pPr>
        <w:spacing w:beforeLines="50" w:line="0" w:lineRule="atLeast"/>
        <w:rPr>
          <w:rFonts w:ascii="华文仿宋" w:eastAsia="华文仿宋" w:hAnsi="华文仿宋"/>
          <w:szCs w:val="21"/>
        </w:rPr>
      </w:pPr>
      <w:r w:rsidRPr="009C7EAC">
        <w:rPr>
          <w:rFonts w:ascii="华文仿宋" w:eastAsia="华文仿宋" w:hAnsi="华文仿宋" w:hint="eastAsia"/>
          <w:b/>
          <w:szCs w:val="21"/>
        </w:rPr>
        <w:t>说明：</w:t>
      </w:r>
      <w:r w:rsidRPr="009C7EAC">
        <w:rPr>
          <w:rFonts w:ascii="华文仿宋" w:eastAsia="华文仿宋" w:hAnsi="华文仿宋" w:hint="eastAsia"/>
          <w:szCs w:val="21"/>
        </w:rPr>
        <w:t>1、参会回执请于7月1</w:t>
      </w:r>
      <w:r w:rsidRPr="009C7EAC">
        <w:rPr>
          <w:rFonts w:ascii="华文仿宋" w:eastAsia="华文仿宋" w:hAnsi="华文仿宋"/>
          <w:szCs w:val="21"/>
        </w:rPr>
        <w:t>9</w:t>
      </w:r>
      <w:r w:rsidRPr="009C7EAC">
        <w:rPr>
          <w:rFonts w:ascii="华文仿宋" w:eastAsia="华文仿宋" w:hAnsi="华文仿宋" w:hint="eastAsia"/>
          <w:szCs w:val="21"/>
        </w:rPr>
        <w:t>日前发送至</w:t>
      </w:r>
      <w:r w:rsidRPr="009C7EAC">
        <w:rPr>
          <w:rFonts w:ascii="华文仿宋" w:eastAsia="华文仿宋" w:hAnsi="华文仿宋"/>
          <w:szCs w:val="21"/>
        </w:rPr>
        <w:t>235812785</w:t>
      </w:r>
      <w:r w:rsidRPr="009C7EAC">
        <w:rPr>
          <w:rFonts w:ascii="华文仿宋" w:eastAsia="华文仿宋" w:hAnsi="华文仿宋" w:hint="eastAsia"/>
          <w:szCs w:val="21"/>
        </w:rPr>
        <w:t>@qq.com；</w:t>
      </w:r>
    </w:p>
    <w:p w:rsidR="00F37070" w:rsidRPr="009C7EAC" w:rsidRDefault="00241F71" w:rsidP="009C7EAC">
      <w:pPr>
        <w:spacing w:line="0" w:lineRule="atLeast"/>
        <w:ind w:firstLineChars="300" w:firstLine="630"/>
        <w:rPr>
          <w:rFonts w:ascii="华文仿宋" w:eastAsia="华文仿宋" w:hAnsi="华文仿宋"/>
          <w:szCs w:val="21"/>
        </w:rPr>
      </w:pPr>
      <w:r w:rsidRPr="009C7EAC">
        <w:rPr>
          <w:rFonts w:ascii="华文仿宋" w:eastAsia="华文仿宋" w:hAnsi="华文仿宋" w:hint="eastAsia"/>
          <w:szCs w:val="21"/>
        </w:rPr>
        <w:t>2、参会联系人：</w:t>
      </w:r>
      <w:proofErr w:type="gramStart"/>
      <w:r w:rsidRPr="009C7EAC">
        <w:rPr>
          <w:rFonts w:ascii="华文仿宋" w:eastAsia="华文仿宋" w:hAnsi="华文仿宋" w:hint="eastAsia"/>
          <w:szCs w:val="21"/>
        </w:rPr>
        <w:t>苏俊阳</w:t>
      </w:r>
      <w:proofErr w:type="gramEnd"/>
      <w:r w:rsidRPr="009C7EAC">
        <w:rPr>
          <w:rFonts w:ascii="华文仿宋" w:eastAsia="华文仿宋" w:hAnsi="华文仿宋" w:hint="eastAsia"/>
          <w:szCs w:val="21"/>
        </w:rPr>
        <w:t xml:space="preserve">   电话：13</w:t>
      </w:r>
      <w:r w:rsidRPr="009C7EAC">
        <w:rPr>
          <w:rFonts w:ascii="华文仿宋" w:eastAsia="华文仿宋" w:hAnsi="华文仿宋"/>
          <w:szCs w:val="21"/>
        </w:rPr>
        <w:t>6</w:t>
      </w:r>
      <w:r w:rsidRPr="009C7EAC">
        <w:rPr>
          <w:rFonts w:ascii="华文仿宋" w:eastAsia="华文仿宋" w:hAnsi="华文仿宋" w:hint="eastAsia"/>
          <w:szCs w:val="21"/>
        </w:rPr>
        <w:t xml:space="preserve">59401608、 </w:t>
      </w:r>
      <w:r w:rsidRPr="009C7EAC">
        <w:rPr>
          <w:rFonts w:ascii="华文仿宋" w:eastAsia="华文仿宋" w:hAnsi="华文仿宋"/>
          <w:szCs w:val="21"/>
        </w:rPr>
        <w:t>0931</w:t>
      </w:r>
      <w:r w:rsidRPr="009C7EAC">
        <w:rPr>
          <w:rFonts w:ascii="华文仿宋" w:eastAsia="华文仿宋" w:hAnsi="华文仿宋" w:hint="eastAsia"/>
          <w:szCs w:val="21"/>
        </w:rPr>
        <w:t>-</w:t>
      </w:r>
      <w:r w:rsidRPr="009C7EAC">
        <w:rPr>
          <w:rFonts w:ascii="华文仿宋" w:eastAsia="华文仿宋" w:hAnsi="华文仿宋"/>
          <w:szCs w:val="21"/>
        </w:rPr>
        <w:t>8615177</w:t>
      </w:r>
      <w:r w:rsidRPr="009C7EAC">
        <w:rPr>
          <w:rFonts w:ascii="华文仿宋" w:eastAsia="华文仿宋" w:hAnsi="华文仿宋" w:hint="eastAsia"/>
          <w:szCs w:val="21"/>
        </w:rPr>
        <w:t>；</w:t>
      </w:r>
    </w:p>
    <w:p w:rsidR="00241F71" w:rsidRDefault="00241F71" w:rsidP="009C7EAC">
      <w:pPr>
        <w:spacing w:line="0" w:lineRule="atLeast"/>
        <w:ind w:firstLineChars="300" w:firstLine="630"/>
        <w:rPr>
          <w:rFonts w:ascii="华文仿宋" w:eastAsia="华文仿宋" w:hAnsi="华文仿宋"/>
          <w:szCs w:val="21"/>
        </w:rPr>
      </w:pPr>
      <w:r w:rsidRPr="009C7EAC">
        <w:rPr>
          <w:rFonts w:ascii="华文仿宋" w:eastAsia="华文仿宋" w:hAnsi="华文仿宋" w:hint="eastAsia"/>
          <w:szCs w:val="21"/>
        </w:rPr>
        <w:t>3、本次培训不收取任何费用。</w:t>
      </w:r>
    </w:p>
    <w:p w:rsidR="009C7EAC" w:rsidRDefault="009C7EAC" w:rsidP="009C7EAC">
      <w:pPr>
        <w:spacing w:line="0" w:lineRule="atLeast"/>
        <w:ind w:firstLineChars="300" w:firstLine="630"/>
        <w:rPr>
          <w:rFonts w:ascii="华文仿宋" w:eastAsia="华文仿宋" w:hAnsi="华文仿宋"/>
          <w:szCs w:val="21"/>
        </w:rPr>
      </w:pPr>
    </w:p>
    <w:p w:rsidR="009C7EAC" w:rsidRDefault="009C7EAC" w:rsidP="009C7EAC">
      <w:pPr>
        <w:spacing w:line="0" w:lineRule="atLeast"/>
        <w:ind w:firstLineChars="300" w:firstLine="630"/>
        <w:rPr>
          <w:szCs w:val="21"/>
        </w:rPr>
      </w:pPr>
    </w:p>
    <w:p w:rsidR="009C7EAC" w:rsidRDefault="009C7EAC" w:rsidP="009C7EAC">
      <w:pPr>
        <w:spacing w:line="0" w:lineRule="atLeast"/>
        <w:ind w:firstLineChars="300" w:firstLine="630"/>
        <w:rPr>
          <w:szCs w:val="21"/>
        </w:rPr>
      </w:pPr>
    </w:p>
    <w:p w:rsidR="009C7EAC" w:rsidRPr="00D76A73" w:rsidRDefault="009C7EAC" w:rsidP="009C7EAC">
      <w:pPr>
        <w:spacing w:line="0" w:lineRule="atLeast"/>
        <w:ind w:firstLineChars="1600" w:firstLine="5140"/>
        <w:rPr>
          <w:rFonts w:ascii="仿宋_GB2312" w:eastAsia="仿宋_GB2312"/>
          <w:b/>
          <w:sz w:val="32"/>
          <w:szCs w:val="32"/>
        </w:rPr>
      </w:pPr>
      <w:r w:rsidRPr="00D76A73">
        <w:rPr>
          <w:rFonts w:ascii="仿宋_GB2312" w:eastAsia="仿宋_GB2312" w:hint="eastAsia"/>
          <w:b/>
          <w:sz w:val="32"/>
          <w:szCs w:val="32"/>
        </w:rPr>
        <w:t>文献情报中心</w:t>
      </w:r>
    </w:p>
    <w:p w:rsidR="009C7EAC" w:rsidRPr="00D76A73" w:rsidRDefault="009C7EAC" w:rsidP="009C7EAC">
      <w:pPr>
        <w:spacing w:line="0" w:lineRule="atLeast"/>
        <w:ind w:firstLineChars="1550" w:firstLine="4979"/>
        <w:rPr>
          <w:rFonts w:ascii="仿宋_GB2312" w:eastAsia="仿宋_GB2312"/>
          <w:b/>
          <w:sz w:val="32"/>
          <w:szCs w:val="32"/>
        </w:rPr>
      </w:pPr>
      <w:r w:rsidRPr="00D76A73">
        <w:rPr>
          <w:rFonts w:ascii="仿宋_GB2312" w:eastAsia="仿宋_GB2312" w:hint="eastAsia"/>
          <w:b/>
          <w:sz w:val="32"/>
          <w:szCs w:val="32"/>
        </w:rPr>
        <w:t>2019年7月16日</w:t>
      </w:r>
    </w:p>
    <w:sectPr w:rsidR="009C7EAC" w:rsidRPr="00D76A73" w:rsidSect="000759C6">
      <w:headerReference w:type="even" r:id="rId8"/>
      <w:footerReference w:type="even" r:id="rId9"/>
      <w:footerReference w:type="default" r:id="rId10"/>
      <w:pgSz w:w="11906" w:h="16838" w:code="9"/>
      <w:pgMar w:top="1843" w:right="1274" w:bottom="1588" w:left="1588" w:header="851" w:footer="1077"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4EB" w:rsidRDefault="009774EB" w:rsidP="009774EB">
      <w:r>
        <w:separator/>
      </w:r>
    </w:p>
  </w:endnote>
  <w:endnote w:type="continuationSeparator" w:id="0">
    <w:p w:rsidR="009774EB" w:rsidRDefault="009774EB" w:rsidP="0097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044968"/>
      <w:docPartObj>
        <w:docPartGallery w:val="Page Numbers (Bottom of Page)"/>
        <w:docPartUnique/>
      </w:docPartObj>
    </w:sdtPr>
    <w:sdtContent>
      <w:p w:rsidR="00FA019F" w:rsidRDefault="00FC64F4">
        <w:pPr>
          <w:pStyle w:val="a3"/>
          <w:jc w:val="center"/>
        </w:pPr>
        <w:r>
          <w:fldChar w:fldCharType="begin"/>
        </w:r>
        <w:r w:rsidR="00241F71">
          <w:instrText>PAGE   \* MERGEFORMAT</w:instrText>
        </w:r>
        <w:r>
          <w:fldChar w:fldCharType="separate"/>
        </w:r>
        <w:r w:rsidR="00241F71" w:rsidRPr="006A1207">
          <w:rPr>
            <w:noProof/>
            <w:lang w:val="zh-CN"/>
          </w:rPr>
          <w:t>10</w:t>
        </w:r>
        <w:r>
          <w:fldChar w:fldCharType="end"/>
        </w:r>
      </w:p>
    </w:sdtContent>
  </w:sdt>
  <w:p w:rsidR="00FA019F" w:rsidRDefault="00AF3FF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773480"/>
      <w:docPartObj>
        <w:docPartGallery w:val="Page Numbers (Bottom of Page)"/>
        <w:docPartUnique/>
      </w:docPartObj>
    </w:sdtPr>
    <w:sdtContent>
      <w:p w:rsidR="00FA019F" w:rsidRDefault="00FC64F4">
        <w:pPr>
          <w:pStyle w:val="a3"/>
          <w:jc w:val="center"/>
        </w:pPr>
        <w:r>
          <w:fldChar w:fldCharType="begin"/>
        </w:r>
        <w:r w:rsidR="00241F71">
          <w:instrText>PAGE   \* MERGEFORMAT</w:instrText>
        </w:r>
        <w:r>
          <w:fldChar w:fldCharType="separate"/>
        </w:r>
        <w:r w:rsidR="00AF3FF4" w:rsidRPr="00AF3FF4">
          <w:rPr>
            <w:noProof/>
            <w:lang w:val="zh-CN"/>
          </w:rPr>
          <w:t>2</w:t>
        </w:r>
        <w:r>
          <w:fldChar w:fldCharType="end"/>
        </w:r>
      </w:p>
    </w:sdtContent>
  </w:sdt>
  <w:p w:rsidR="00FA019F" w:rsidRDefault="00AF3FF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4EB" w:rsidRDefault="009774EB" w:rsidP="009774EB">
      <w:r>
        <w:separator/>
      </w:r>
    </w:p>
  </w:footnote>
  <w:footnote w:type="continuationSeparator" w:id="0">
    <w:p w:rsidR="009774EB" w:rsidRDefault="009774EB" w:rsidP="00977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9F" w:rsidRDefault="00241F71" w:rsidP="007825B5">
    <w:r w:rsidRPr="007825B5">
      <w:rPr>
        <w:rFonts w:hint="eastAsia"/>
        <w:noProof/>
      </w:rPr>
      <w:drawing>
        <wp:anchor distT="0" distB="0" distL="114300" distR="114300" simplePos="0" relativeHeight="251662336" behindDoc="0" locked="0" layoutInCell="1" allowOverlap="1">
          <wp:simplePos x="0" y="0"/>
          <wp:positionH relativeFrom="column">
            <wp:posOffset>-85725</wp:posOffset>
          </wp:positionH>
          <wp:positionV relativeFrom="paragraph">
            <wp:posOffset>242570</wp:posOffset>
          </wp:positionV>
          <wp:extent cx="403860" cy="231775"/>
          <wp:effectExtent l="0" t="0" r="0" b="0"/>
          <wp:wrapNone/>
          <wp:docPr id="5" name="图片 18" descr="E:\智库\智库宣传\VI\20170223logo宝蓝白字.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智库\智库宣传\VI\20170223logo宝蓝白字.tif"/>
                  <pic:cNvPicPr>
                    <a:picLocks noChangeAspect="1" noChangeArrowheads="1"/>
                  </pic:cNvPicPr>
                </pic:nvPicPr>
                <pic:blipFill>
                  <a:blip r:embed="rId1" cstate="print"/>
                  <a:srcRect b="7895"/>
                  <a:stretch>
                    <a:fillRect/>
                  </a:stretch>
                </pic:blipFill>
                <pic:spPr bwMode="auto">
                  <a:xfrm>
                    <a:off x="0" y="0"/>
                    <a:ext cx="403860" cy="231775"/>
                  </a:xfrm>
                  <a:prstGeom prst="rect">
                    <a:avLst/>
                  </a:prstGeom>
                  <a:noFill/>
                  <a:ln w="9525">
                    <a:noFill/>
                    <a:miter lim="800000"/>
                    <a:headEnd/>
                    <a:tailEnd/>
                  </a:ln>
                </pic:spPr>
              </pic:pic>
            </a:graphicData>
          </a:graphic>
        </wp:anchor>
      </w:drawing>
    </w:r>
    <w:r w:rsidR="00FC64F4">
      <w:rPr>
        <w:noProof/>
      </w:rPr>
      <w:pict>
        <v:rect id="矩形 13" o:spid="_x0000_s1026" style="position:absolute;left:0;text-align:left;margin-left:-16.8pt;margin-top:9.75pt;width:5.4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" fillcolor="#1f497d [3215]" strokecolor="#1f497d [3215]"/>
      </w:pict>
    </w:r>
    <w:r w:rsidR="00FC64F4">
      <w:rPr>
        <w:noProof/>
      </w:rPr>
      <w:pict>
        <v:shapetype id="_x0000_t202" coordsize="21600,21600" o:spt="202" path="m,l,21600r21600,l21600,xe">
          <v:stroke joinstyle="miter"/>
          <v:path gradientshapeok="t" o:connecttype="rect"/>
        </v:shapetype>
        <v:shape id="文本框 11" o:spid="_x0000_s1025" type="#_x0000_t202" style="position:absolute;left:0;text-align:left;margin-left:-14.35pt;margin-top:32.05pt;width:131.2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" stroked="f">
          <v:textbox style="mso-fit-shape-to-text:t">
            <w:txbxContent>
              <w:p w:rsidR="00FA019F" w:rsidRPr="00F262E5" w:rsidRDefault="00241F71" w:rsidP="007825B5">
                <w:pPr>
                  <w:rPr>
                    <w:rFonts w:ascii="微软雅黑" w:eastAsia="微软雅黑" w:hAnsi="微软雅黑"/>
                    <w:color w:val="262626" w:themeColor="text1" w:themeTint="D9"/>
                    <w:szCs w:val="21"/>
                  </w:rPr>
                </w:pPr>
                <w:r w:rsidRPr="00F262E5">
                  <w:rPr>
                    <w:rFonts w:ascii="微软雅黑" w:eastAsia="微软雅黑" w:hAnsi="微软雅黑" w:hint="eastAsia"/>
                    <w:color w:val="262626" w:themeColor="text1" w:themeTint="D9"/>
                    <w:szCs w:val="21"/>
                  </w:rPr>
                  <w:t>环境与发展智库论坛</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6567"/>
    <w:multiLevelType w:val="hybridMultilevel"/>
    <w:tmpl w:val="DB527310"/>
    <w:lvl w:ilvl="0" w:tplc="BB86B3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D74720"/>
    <w:multiLevelType w:val="hybridMultilevel"/>
    <w:tmpl w:val="B184B77E"/>
    <w:lvl w:ilvl="0" w:tplc="49CC7E72">
      <w:start w:val="1"/>
      <w:numFmt w:val="bullet"/>
      <w:lvlText w:val="•"/>
      <w:lvlJc w:val="left"/>
      <w:pPr>
        <w:ind w:left="1050" w:hanging="420"/>
      </w:pPr>
      <w:rPr>
        <w:rFonts w:ascii="Arial" w:hAnsi="Arial"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320"/>
    <w:rsid w:val="000759C6"/>
    <w:rsid w:val="00241F71"/>
    <w:rsid w:val="00655C6C"/>
    <w:rsid w:val="006D4320"/>
    <w:rsid w:val="009774EB"/>
    <w:rsid w:val="009C7EAC"/>
    <w:rsid w:val="00AF3FF4"/>
    <w:rsid w:val="00BE3B9D"/>
    <w:rsid w:val="00D4717F"/>
    <w:rsid w:val="00D76A73"/>
    <w:rsid w:val="00EB6246"/>
    <w:rsid w:val="00F37070"/>
    <w:rsid w:val="00FC64F4"/>
    <w:rsid w:val="00FE6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2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D4320"/>
    <w:pPr>
      <w:tabs>
        <w:tab w:val="center" w:pos="4153"/>
        <w:tab w:val="right" w:pos="8306"/>
      </w:tabs>
      <w:snapToGrid w:val="0"/>
      <w:jc w:val="left"/>
    </w:pPr>
    <w:rPr>
      <w:sz w:val="18"/>
      <w:szCs w:val="18"/>
    </w:rPr>
  </w:style>
  <w:style w:type="character" w:customStyle="1" w:styleId="Char">
    <w:name w:val="页脚 Char"/>
    <w:basedOn w:val="a0"/>
    <w:link w:val="a3"/>
    <w:uiPriority w:val="99"/>
    <w:rsid w:val="006D4320"/>
    <w:rPr>
      <w:sz w:val="18"/>
      <w:szCs w:val="18"/>
    </w:rPr>
  </w:style>
  <w:style w:type="table" w:styleId="a4">
    <w:name w:val="Table Grid"/>
    <w:basedOn w:val="a1"/>
    <w:rsid w:val="006D432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D4320"/>
    <w:pPr>
      <w:ind w:firstLineChars="200" w:firstLine="420"/>
    </w:pPr>
  </w:style>
  <w:style w:type="paragraph" w:styleId="a6">
    <w:name w:val="Balloon Text"/>
    <w:basedOn w:val="a"/>
    <w:link w:val="Char0"/>
    <w:uiPriority w:val="99"/>
    <w:semiHidden/>
    <w:unhideWhenUsed/>
    <w:rsid w:val="006D4320"/>
    <w:rPr>
      <w:sz w:val="18"/>
      <w:szCs w:val="18"/>
    </w:rPr>
  </w:style>
  <w:style w:type="character" w:customStyle="1" w:styleId="Char0">
    <w:name w:val="批注框文本 Char"/>
    <w:basedOn w:val="a0"/>
    <w:link w:val="a6"/>
    <w:uiPriority w:val="99"/>
    <w:semiHidden/>
    <w:rsid w:val="006D4320"/>
    <w:rPr>
      <w:sz w:val="18"/>
      <w:szCs w:val="18"/>
    </w:rPr>
  </w:style>
  <w:style w:type="character" w:styleId="a7">
    <w:name w:val="Hyperlink"/>
    <w:basedOn w:val="a0"/>
    <w:uiPriority w:val="99"/>
    <w:unhideWhenUsed/>
    <w:rsid w:val="00241F71"/>
    <w:rPr>
      <w:color w:val="0000FF" w:themeColor="hyperlink"/>
      <w:u w:val="single"/>
    </w:rPr>
  </w:style>
  <w:style w:type="paragraph" w:styleId="a8">
    <w:name w:val="header"/>
    <w:basedOn w:val="a"/>
    <w:link w:val="Char1"/>
    <w:uiPriority w:val="99"/>
    <w:semiHidden/>
    <w:unhideWhenUsed/>
    <w:rsid w:val="009C7E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9C7E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158</Words>
  <Characters>903</Characters>
  <Application>Microsoft Office Word</Application>
  <DocSecurity>0</DocSecurity>
  <Lines>7</Lines>
  <Paragraphs>2</Paragraphs>
  <ScaleCrop>false</ScaleCrop>
  <Company>微软中国</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2019-07-15T23:47:00Z</dcterms:created>
  <dcterms:modified xsi:type="dcterms:W3CDTF">2019-07-16T03:49:00Z</dcterms:modified>
</cp:coreProperties>
</file>